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5E68B" w14:textId="255B7B3A" w:rsidR="00740322" w:rsidRPr="0013474C" w:rsidRDefault="00740322" w:rsidP="00B06E84">
      <w:pPr>
        <w:tabs>
          <w:tab w:val="left" w:pos="4380"/>
        </w:tabs>
        <w:spacing w:line="276" w:lineRule="auto"/>
        <w:rPr>
          <w:rFonts w:ascii="Muli" w:hAnsi="Muli"/>
          <w:sz w:val="22"/>
          <w:szCs w:val="22"/>
        </w:rPr>
      </w:pPr>
      <w:r w:rsidRPr="0013474C">
        <w:rPr>
          <w:rFonts w:ascii="Muli" w:hAnsi="Muli"/>
          <w:b/>
          <w:bCs/>
          <w:sz w:val="22"/>
          <w:szCs w:val="22"/>
        </w:rPr>
        <w:t>Bielsko-Biała miejscem inauguracji 34. edycji Europejskich Dni Dziedzictwa</w:t>
      </w:r>
      <w:r w:rsidRPr="0013474C">
        <w:rPr>
          <w:rFonts w:ascii="Muli" w:hAnsi="Muli"/>
          <w:sz w:val="22"/>
          <w:szCs w:val="22"/>
        </w:rPr>
        <w:br/>
      </w:r>
      <w:r w:rsidRPr="0013474C">
        <w:rPr>
          <w:rFonts w:ascii="Muli" w:hAnsi="Muli"/>
          <w:sz w:val="22"/>
          <w:szCs w:val="22"/>
        </w:rPr>
        <w:br/>
      </w:r>
      <w:r w:rsidR="0013474C" w:rsidRPr="0013474C">
        <w:rPr>
          <w:rFonts w:ascii="Muli" w:hAnsi="Muli"/>
          <w:b/>
          <w:bCs/>
          <w:sz w:val="22"/>
          <w:szCs w:val="22"/>
        </w:rPr>
        <w:t xml:space="preserve">Jak nadać zabytkom drugie życie i sprawić, by pozostały ważną częścią współczesnych miast </w:t>
      </w:r>
      <w:r w:rsidR="0013474C" w:rsidRPr="0013474C">
        <w:rPr>
          <w:rFonts w:ascii="Muli" w:hAnsi="Muli"/>
          <w:b/>
          <w:bCs/>
          <w:sz w:val="22"/>
          <w:szCs w:val="22"/>
        </w:rPr>
        <w:br/>
      </w:r>
      <w:r w:rsidR="0013474C" w:rsidRPr="0013474C">
        <w:rPr>
          <w:rFonts w:ascii="Muli" w:hAnsi="Muli"/>
          <w:b/>
          <w:bCs/>
          <w:sz w:val="22"/>
          <w:szCs w:val="22"/>
        </w:rPr>
        <w:t xml:space="preserve">i lokalnych społeczności? O tym będziemy rozmawiać </w:t>
      </w:r>
      <w:r w:rsidR="0013474C" w:rsidRPr="0013474C">
        <w:rPr>
          <w:rFonts w:ascii="Muli" w:hAnsi="Muli"/>
          <w:b/>
          <w:bCs/>
          <w:sz w:val="22"/>
          <w:szCs w:val="22"/>
        </w:rPr>
        <w:t>18</w:t>
      </w:r>
      <w:r w:rsidR="0013474C" w:rsidRPr="0013474C">
        <w:rPr>
          <w:rFonts w:ascii="Muli" w:hAnsi="Muli"/>
          <w:b/>
          <w:bCs/>
          <w:sz w:val="22"/>
          <w:szCs w:val="22"/>
        </w:rPr>
        <w:t xml:space="preserve"> września w Bielsku-Białej podczas </w:t>
      </w:r>
      <w:r w:rsidR="0013474C" w:rsidRPr="0013474C">
        <w:rPr>
          <w:rFonts w:ascii="Muli" w:hAnsi="Muli"/>
          <w:b/>
          <w:bCs/>
          <w:sz w:val="22"/>
          <w:szCs w:val="22"/>
        </w:rPr>
        <w:t>konferencji prasowej i inauguracji</w:t>
      </w:r>
      <w:r w:rsidR="0013474C" w:rsidRPr="0013474C">
        <w:rPr>
          <w:rFonts w:ascii="Muli" w:hAnsi="Muli"/>
          <w:b/>
          <w:bCs/>
          <w:sz w:val="22"/>
          <w:szCs w:val="22"/>
        </w:rPr>
        <w:t xml:space="preserve"> tegorocznej edycji Europejskich Dni Dziedzictwa. Spotkanie będzie okazją do rozmowy o nowych funkcjach historycznych obiektów, dobrych praktykach </w:t>
      </w:r>
      <w:r w:rsidR="0013474C" w:rsidRPr="0013474C">
        <w:rPr>
          <w:rFonts w:ascii="Muli" w:hAnsi="Muli"/>
          <w:b/>
          <w:bCs/>
          <w:sz w:val="22"/>
          <w:szCs w:val="22"/>
        </w:rPr>
        <w:br/>
      </w:r>
      <w:r w:rsidR="0013474C" w:rsidRPr="0013474C">
        <w:rPr>
          <w:rFonts w:ascii="Muli" w:hAnsi="Muli"/>
          <w:b/>
          <w:bCs/>
          <w:sz w:val="22"/>
          <w:szCs w:val="22"/>
        </w:rPr>
        <w:t>i wyzwaniach związanych z ich adaptacją, a jednocześnie oficjalnie otworzy tegoroczne obchody EDD w Polsce.</w:t>
      </w:r>
      <w:r w:rsidRPr="0013474C">
        <w:rPr>
          <w:rFonts w:ascii="Muli" w:hAnsi="Muli"/>
          <w:b/>
          <w:bCs/>
          <w:sz w:val="22"/>
          <w:szCs w:val="22"/>
        </w:rPr>
        <w:br/>
      </w:r>
      <w:r w:rsidRPr="0013474C">
        <w:rPr>
          <w:rFonts w:ascii="Muli" w:hAnsi="Muli"/>
          <w:b/>
          <w:bCs/>
          <w:sz w:val="22"/>
          <w:szCs w:val="22"/>
        </w:rPr>
        <w:br/>
      </w:r>
      <w:r w:rsidRPr="0013474C">
        <w:rPr>
          <w:rFonts w:ascii="Muli" w:hAnsi="Muli"/>
          <w:b/>
          <w:bCs/>
          <w:sz w:val="22"/>
          <w:szCs w:val="22"/>
        </w:rPr>
        <w:t xml:space="preserve">O Europejskich Dniach Dziedzictwa </w:t>
      </w:r>
      <w:r w:rsidRPr="0013474C">
        <w:rPr>
          <w:rFonts w:ascii="Muli" w:hAnsi="Muli"/>
          <w:b/>
          <w:bCs/>
          <w:sz w:val="22"/>
          <w:szCs w:val="22"/>
        </w:rPr>
        <w:br/>
      </w:r>
      <w:r w:rsidRPr="0013474C">
        <w:rPr>
          <w:rFonts w:ascii="Muli" w:hAnsi="Muli"/>
          <w:b/>
          <w:bCs/>
          <w:sz w:val="22"/>
          <w:szCs w:val="22"/>
        </w:rPr>
        <w:br/>
      </w:r>
      <w:r w:rsidRPr="0013474C">
        <w:rPr>
          <w:rFonts w:ascii="Muli" w:hAnsi="Muli"/>
          <w:sz w:val="22"/>
          <w:szCs w:val="22"/>
        </w:rPr>
        <w:t>Europejskie Dni Dziedzictwa (EDD) to największy ogólnoeuropejski</w:t>
      </w:r>
      <w:r w:rsidRPr="0013474C">
        <w:rPr>
          <w:rFonts w:ascii="Muli" w:hAnsi="Muli"/>
          <w:sz w:val="22"/>
          <w:szCs w:val="22"/>
        </w:rPr>
        <w:t xml:space="preserve"> </w:t>
      </w:r>
      <w:r w:rsidRPr="0013474C">
        <w:rPr>
          <w:rFonts w:ascii="Muli" w:hAnsi="Muli"/>
          <w:sz w:val="22"/>
          <w:szCs w:val="22"/>
        </w:rPr>
        <w:t>projekt społeczno-kulturalny, którego celem jest popularyzacja</w:t>
      </w:r>
      <w:r w:rsidRPr="0013474C">
        <w:rPr>
          <w:rFonts w:ascii="Muli" w:hAnsi="Muli"/>
          <w:sz w:val="22"/>
          <w:szCs w:val="22"/>
        </w:rPr>
        <w:t xml:space="preserve"> </w:t>
      </w:r>
      <w:r w:rsidRPr="0013474C">
        <w:rPr>
          <w:rFonts w:ascii="Muli" w:hAnsi="Muli"/>
          <w:sz w:val="22"/>
          <w:szCs w:val="22"/>
        </w:rPr>
        <w:t>dziedzictwa kulturowego, promocja historii i tożsamości lokalnych</w:t>
      </w:r>
      <w:r w:rsidRPr="0013474C">
        <w:rPr>
          <w:rFonts w:ascii="Muli" w:hAnsi="Muli"/>
          <w:sz w:val="22"/>
          <w:szCs w:val="22"/>
        </w:rPr>
        <w:t xml:space="preserve"> </w:t>
      </w:r>
      <w:r w:rsidRPr="0013474C">
        <w:rPr>
          <w:rFonts w:ascii="Muli" w:hAnsi="Muli"/>
          <w:sz w:val="22"/>
          <w:szCs w:val="22"/>
        </w:rPr>
        <w:t>społeczności, podkreślenie wspólnych korzeni kultury europejskiej</w:t>
      </w:r>
      <w:r w:rsidRPr="0013474C">
        <w:rPr>
          <w:rFonts w:ascii="Muli" w:hAnsi="Muli"/>
          <w:sz w:val="22"/>
          <w:szCs w:val="22"/>
        </w:rPr>
        <w:t xml:space="preserve"> </w:t>
      </w:r>
      <w:r w:rsidRPr="0013474C">
        <w:rPr>
          <w:rFonts w:ascii="Muli" w:hAnsi="Muli"/>
          <w:sz w:val="22"/>
          <w:szCs w:val="22"/>
        </w:rPr>
        <w:t>oraz propagowanie dialogu międzykulturowego.</w:t>
      </w:r>
    </w:p>
    <w:p w14:paraId="30F11D91" w14:textId="00BE00D8" w:rsidR="00740322" w:rsidRPr="0013474C" w:rsidRDefault="00740322" w:rsidP="00B06E84">
      <w:pPr>
        <w:tabs>
          <w:tab w:val="left" w:pos="4380"/>
        </w:tabs>
        <w:spacing w:line="276" w:lineRule="auto"/>
        <w:rPr>
          <w:rFonts w:ascii="Muli" w:hAnsi="Muli"/>
          <w:sz w:val="22"/>
          <w:szCs w:val="22"/>
        </w:rPr>
      </w:pPr>
      <w:r w:rsidRPr="0013474C">
        <w:rPr>
          <w:rFonts w:ascii="Muli" w:hAnsi="Muli"/>
          <w:sz w:val="22"/>
          <w:szCs w:val="22"/>
        </w:rPr>
        <w:t>Co roku we wrześniu uczestnicy mogą bezpłatnie zwiedzać zabytki,</w:t>
      </w:r>
      <w:r w:rsidRPr="0013474C">
        <w:rPr>
          <w:rFonts w:ascii="Muli" w:hAnsi="Muli"/>
          <w:sz w:val="22"/>
          <w:szCs w:val="22"/>
        </w:rPr>
        <w:t xml:space="preserve"> </w:t>
      </w:r>
      <w:r w:rsidRPr="0013474C">
        <w:rPr>
          <w:rFonts w:ascii="Muli" w:hAnsi="Muli"/>
          <w:sz w:val="22"/>
          <w:szCs w:val="22"/>
        </w:rPr>
        <w:t>które na co dzień bywają niedostępne, oraz brać udział w licznych</w:t>
      </w:r>
      <w:r w:rsidRPr="0013474C">
        <w:rPr>
          <w:rFonts w:ascii="Muli" w:hAnsi="Muli"/>
          <w:sz w:val="22"/>
          <w:szCs w:val="22"/>
        </w:rPr>
        <w:t xml:space="preserve"> </w:t>
      </w:r>
      <w:r w:rsidRPr="0013474C">
        <w:rPr>
          <w:rFonts w:ascii="Muli" w:hAnsi="Muli"/>
          <w:sz w:val="22"/>
          <w:szCs w:val="22"/>
        </w:rPr>
        <w:t>wydarzeniach – wystawach, koncertach, warsztatach czy prelekcjach. Wydarzenie jest organizowane cyklicznie od ponad 30 lat dzięki wspólnej inicjatywie Rady Europy i Unii Europejskiej, w której obecnie uczestniczy 48 krajów. Polska włączyła się w te obchody w 1993 r</w:t>
      </w:r>
      <w:r w:rsidRPr="0013474C">
        <w:rPr>
          <w:rFonts w:ascii="Muli" w:hAnsi="Muli"/>
          <w:sz w:val="22"/>
          <w:szCs w:val="22"/>
        </w:rPr>
        <w:t>.</w:t>
      </w:r>
      <w:r w:rsidRPr="0013474C">
        <w:rPr>
          <w:rFonts w:ascii="Muli" w:hAnsi="Muli"/>
          <w:sz w:val="22"/>
          <w:szCs w:val="22"/>
        </w:rPr>
        <w:br/>
      </w:r>
    </w:p>
    <w:p w14:paraId="2BA61F86" w14:textId="0ED9595C" w:rsidR="00740322" w:rsidRPr="0013474C" w:rsidRDefault="00740322" w:rsidP="00B06E84">
      <w:pPr>
        <w:spacing w:after="0" w:line="276" w:lineRule="auto"/>
        <w:ind w:right="281"/>
        <w:rPr>
          <w:rFonts w:ascii="Muli" w:hAnsi="Muli"/>
          <w:sz w:val="22"/>
          <w:szCs w:val="22"/>
        </w:rPr>
      </w:pPr>
      <w:r w:rsidRPr="0013474C">
        <w:rPr>
          <w:rFonts w:ascii="Muli" w:hAnsi="Muli"/>
          <w:b/>
          <w:bCs/>
          <w:sz w:val="22"/>
          <w:szCs w:val="22"/>
        </w:rPr>
        <w:t>Tegoroczne hasło Europejskich Dni Dziedzictwa</w:t>
      </w:r>
      <w:r w:rsidR="0013474C">
        <w:rPr>
          <w:rFonts w:ascii="Muli" w:hAnsi="Muli"/>
          <w:b/>
          <w:bCs/>
          <w:sz w:val="22"/>
          <w:szCs w:val="22"/>
        </w:rPr>
        <w:br/>
      </w:r>
      <w:r w:rsidRPr="0013474C">
        <w:rPr>
          <w:rFonts w:ascii="Muli" w:hAnsi="Muli"/>
          <w:b/>
          <w:bCs/>
          <w:sz w:val="22"/>
          <w:szCs w:val="22"/>
        </w:rPr>
        <w:br/>
      </w:r>
      <w:r w:rsidRPr="0013474C">
        <w:rPr>
          <w:rFonts w:ascii="Muli" w:hAnsi="Muli"/>
          <w:sz w:val="22"/>
          <w:szCs w:val="22"/>
        </w:rPr>
        <w:t xml:space="preserve">Tegoroczne hasło Europejskich Dni Dziedzictwa – „Przyszłość przeszłości. DZIEDZICTWO </w:t>
      </w:r>
      <w:r w:rsidR="0013474C" w:rsidRPr="0013474C">
        <w:rPr>
          <w:rFonts w:ascii="Muli" w:hAnsi="Muli"/>
          <w:sz w:val="22"/>
          <w:szCs w:val="22"/>
        </w:rPr>
        <w:br/>
      </w:r>
      <w:r w:rsidRPr="0013474C">
        <w:rPr>
          <w:rFonts w:ascii="Muli" w:hAnsi="Muli"/>
          <w:sz w:val="22"/>
          <w:szCs w:val="22"/>
        </w:rPr>
        <w:t xml:space="preserve">W ZAGROŻENIU” zachęca nas, aby pochylić się nad wyzwaniami, jakie współcześnie stoją przed dziedzictwem. W obliczu dynamicznych przemian środowiskowych, społecznych </w:t>
      </w:r>
      <w:r w:rsidR="0013474C" w:rsidRPr="0013474C">
        <w:rPr>
          <w:rFonts w:ascii="Muli" w:hAnsi="Muli"/>
          <w:sz w:val="22"/>
          <w:szCs w:val="22"/>
        </w:rPr>
        <w:br/>
      </w:r>
      <w:r w:rsidRPr="0013474C">
        <w:rPr>
          <w:rFonts w:ascii="Muli" w:hAnsi="Muli"/>
          <w:sz w:val="22"/>
          <w:szCs w:val="22"/>
        </w:rPr>
        <w:t>i technologicznych pytanie o „przyszłość przeszłości” staje się jednym z kluczowych wyzwań współczesnej polityki ochrony dziedzictwa.</w:t>
      </w:r>
      <w:r w:rsidRPr="0013474C">
        <w:rPr>
          <w:rFonts w:ascii="Muli" w:hAnsi="Muli"/>
          <w:sz w:val="22"/>
          <w:szCs w:val="22"/>
        </w:rPr>
        <w:br/>
      </w:r>
    </w:p>
    <w:p w14:paraId="6158740B" w14:textId="0F820917" w:rsidR="00740322" w:rsidRPr="0013474C" w:rsidRDefault="00740322" w:rsidP="00B06E84">
      <w:pPr>
        <w:spacing w:after="0" w:line="276" w:lineRule="auto"/>
        <w:ind w:right="281"/>
        <w:rPr>
          <w:rFonts w:ascii="Muli" w:hAnsi="Muli"/>
          <w:sz w:val="22"/>
          <w:szCs w:val="22"/>
        </w:rPr>
      </w:pPr>
      <w:r w:rsidRPr="0013474C">
        <w:rPr>
          <w:rFonts w:ascii="Muli" w:hAnsi="Muli"/>
          <w:sz w:val="22"/>
          <w:szCs w:val="22"/>
        </w:rPr>
        <w:t>Do najważniejszych czynników wpływających dziś na kondycję dziedzictwa należą m.in.:</w:t>
      </w:r>
    </w:p>
    <w:p w14:paraId="1968B452" w14:textId="77777777" w:rsidR="00740322" w:rsidRPr="0013474C" w:rsidRDefault="00740322" w:rsidP="00B06E84">
      <w:pPr>
        <w:spacing w:after="0" w:line="276" w:lineRule="auto"/>
        <w:ind w:right="281"/>
        <w:rPr>
          <w:rFonts w:ascii="Muli" w:hAnsi="Muli"/>
          <w:sz w:val="22"/>
          <w:szCs w:val="22"/>
        </w:rPr>
      </w:pPr>
      <w:r w:rsidRPr="0013474C">
        <w:rPr>
          <w:rFonts w:ascii="Muli" w:hAnsi="Muli"/>
          <w:sz w:val="22"/>
          <w:szCs w:val="22"/>
        </w:rPr>
        <w:t>– zmiany klimatyczne,</w:t>
      </w:r>
    </w:p>
    <w:p w14:paraId="60DA7DF6" w14:textId="77777777" w:rsidR="00740322" w:rsidRPr="0013474C" w:rsidRDefault="00740322" w:rsidP="00B06E84">
      <w:pPr>
        <w:spacing w:after="0" w:line="276" w:lineRule="auto"/>
        <w:ind w:right="281"/>
        <w:rPr>
          <w:rFonts w:ascii="Muli" w:hAnsi="Muli"/>
          <w:sz w:val="22"/>
          <w:szCs w:val="22"/>
        </w:rPr>
      </w:pPr>
      <w:r w:rsidRPr="0013474C">
        <w:rPr>
          <w:rFonts w:ascii="Muli" w:hAnsi="Muli"/>
          <w:sz w:val="22"/>
          <w:szCs w:val="22"/>
        </w:rPr>
        <w:t>– konflikty zbrojne,</w:t>
      </w:r>
    </w:p>
    <w:p w14:paraId="391F2DD8" w14:textId="77777777" w:rsidR="00740322" w:rsidRPr="0013474C" w:rsidRDefault="00740322" w:rsidP="00B06E84">
      <w:pPr>
        <w:spacing w:after="0" w:line="276" w:lineRule="auto"/>
        <w:ind w:right="281"/>
        <w:rPr>
          <w:rFonts w:ascii="Muli" w:hAnsi="Muli"/>
          <w:sz w:val="22"/>
          <w:szCs w:val="22"/>
        </w:rPr>
      </w:pPr>
      <w:r w:rsidRPr="0013474C">
        <w:rPr>
          <w:rFonts w:ascii="Muli" w:hAnsi="Muli"/>
          <w:sz w:val="22"/>
          <w:szCs w:val="22"/>
        </w:rPr>
        <w:t>– presja urbanizacyjna,</w:t>
      </w:r>
    </w:p>
    <w:p w14:paraId="7C2E8B63" w14:textId="77777777" w:rsidR="00740322" w:rsidRPr="0013474C" w:rsidRDefault="00740322" w:rsidP="00B06E84">
      <w:pPr>
        <w:spacing w:after="0" w:line="276" w:lineRule="auto"/>
        <w:ind w:right="281"/>
        <w:rPr>
          <w:rFonts w:ascii="Muli" w:hAnsi="Muli"/>
          <w:sz w:val="22"/>
          <w:szCs w:val="22"/>
        </w:rPr>
      </w:pPr>
      <w:r w:rsidRPr="0013474C">
        <w:rPr>
          <w:rFonts w:ascii="Muli" w:hAnsi="Muli"/>
          <w:sz w:val="22"/>
          <w:szCs w:val="22"/>
        </w:rPr>
        <w:t>– cyfryzacja i globalizacja,</w:t>
      </w:r>
    </w:p>
    <w:p w14:paraId="1D65AA21" w14:textId="03E407D1" w:rsidR="00740322" w:rsidRPr="0013474C" w:rsidRDefault="00740322" w:rsidP="00B06E84">
      <w:pPr>
        <w:spacing w:line="276" w:lineRule="auto"/>
        <w:textAlignment w:val="baseline"/>
        <w:rPr>
          <w:rFonts w:ascii="Muli" w:hAnsi="Muli"/>
          <w:color w:val="37A6C4"/>
          <w:sz w:val="22"/>
          <w:szCs w:val="22"/>
        </w:rPr>
      </w:pPr>
      <w:r w:rsidRPr="0013474C">
        <w:rPr>
          <w:rFonts w:ascii="Muli" w:hAnsi="Muli"/>
          <w:sz w:val="22"/>
          <w:szCs w:val="22"/>
        </w:rPr>
        <w:t>– zanikające tradycje i zawody.</w:t>
      </w:r>
      <w:r w:rsidRPr="0013474C">
        <w:rPr>
          <w:rFonts w:ascii="Muli" w:hAnsi="Muli"/>
          <w:color w:val="000000"/>
          <w:sz w:val="22"/>
          <w:szCs w:val="22"/>
        </w:rPr>
        <w:t> </w:t>
      </w:r>
    </w:p>
    <w:p w14:paraId="4F1742D2" w14:textId="77777777" w:rsidR="00740322" w:rsidRPr="0013474C" w:rsidRDefault="00740322" w:rsidP="00B06E84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lastRenderedPageBreak/>
        <w:t>To właśnie te procesy w różnorodny sposób oddziałują na dziedzictwo materialne i niematerialne, zwiększając ryzyko jego degradacji, utraty autentyczności lub zaniku.</w:t>
      </w:r>
    </w:p>
    <w:p w14:paraId="4A6B3F3D" w14:textId="77777777" w:rsidR="00740322" w:rsidRPr="0013474C" w:rsidRDefault="00740322" w:rsidP="00B06E84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> </w:t>
      </w:r>
    </w:p>
    <w:p w14:paraId="0952B7A7" w14:textId="789AA076" w:rsidR="00740322" w:rsidRPr="0013474C" w:rsidRDefault="00740322" w:rsidP="00B06E84">
      <w:pPr>
        <w:pStyle w:val="NormalnyWeb"/>
        <w:spacing w:before="0" w:beforeAutospacing="0" w:after="0" w:afterAutospacing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>Pierwszy człon hasła – „Przyszłość przeszłości” – wskazuje na konieczność myślenia o dziedzictwie w perspektywie długofalowej: jako o zasobie wymagającym świadomych decyzji, odpowiedzialnego zarządzania oraz społecznego zaangażowania. Drugi człon – „Dziedzictwo w zagrożeniu” – podkreśla pilność działań ochronnych i potrzebę wzmacniania odporności dziedzictwa wobec współczesnych kryzysów.</w:t>
      </w:r>
      <w:r w:rsidRPr="0013474C">
        <w:rPr>
          <w:rFonts w:ascii="Muli" w:hAnsi="Muli"/>
          <w:color w:val="000000"/>
          <w:sz w:val="22"/>
          <w:szCs w:val="22"/>
        </w:rPr>
        <w:t xml:space="preserve"> </w:t>
      </w:r>
      <w:r w:rsidRPr="0013474C">
        <w:rPr>
          <w:rFonts w:ascii="Muli" w:hAnsi="Muli"/>
          <w:color w:val="000000"/>
          <w:sz w:val="22"/>
          <w:szCs w:val="22"/>
        </w:rPr>
        <w:t xml:space="preserve">Tegoroczny temat to zaproszenie do dyskusji o odpowiedzialności za ochronę – zarówno zabytków, jak i żywych tradycji, zwyczajów oraz praktyk przekazywanych </w:t>
      </w:r>
      <w:r w:rsidR="00B06E84" w:rsidRPr="0013474C">
        <w:rPr>
          <w:rFonts w:ascii="Muli" w:hAnsi="Muli"/>
          <w:color w:val="000000"/>
          <w:sz w:val="22"/>
          <w:szCs w:val="22"/>
        </w:rPr>
        <w:br/>
      </w:r>
      <w:r w:rsidRPr="0013474C">
        <w:rPr>
          <w:rFonts w:ascii="Muli" w:hAnsi="Muli"/>
          <w:color w:val="000000"/>
          <w:sz w:val="22"/>
          <w:szCs w:val="22"/>
        </w:rPr>
        <w:t>z pokolenia na pokolenie. To także zachęta do namysłu nad reinterpretacją dziedzictwa i jego dostosowywaniem do nowych kontekstów kulturowych, społecznych i technologicznych.</w:t>
      </w:r>
      <w:r w:rsidRPr="0013474C">
        <w:rPr>
          <w:rFonts w:ascii="Muli" w:hAnsi="Muli"/>
          <w:color w:val="000000"/>
          <w:sz w:val="22"/>
          <w:szCs w:val="22"/>
        </w:rPr>
        <w:t xml:space="preserve"> </w:t>
      </w:r>
      <w:r w:rsidRPr="0013474C">
        <w:rPr>
          <w:rFonts w:ascii="Muli" w:hAnsi="Muli"/>
          <w:color w:val="000000"/>
          <w:sz w:val="22"/>
          <w:szCs w:val="22"/>
        </w:rPr>
        <w:t>Hasło podkreśla potrzebę świadomego wyboru tego, co i w jaki sposób chcemy chronić. Dotyczy to zarówno zabytków i krajobrazów kulturowych, jak i tradycji, języków, rzemiosła czy pamięci lokalnych wspólnot. Zwraca również uwagę na znaczenie działań edukacyjnych i partycypacyjnych, które wzmacniają poczucie tożsamości oraz budują społeczną odpowiedzialność za wspólne dziedzictwo.</w:t>
      </w:r>
    </w:p>
    <w:p w14:paraId="26A01630" w14:textId="4345E59B" w:rsidR="00740322" w:rsidRPr="0013474C" w:rsidRDefault="00740322" w:rsidP="00B06E84">
      <w:pPr>
        <w:pStyle w:val="NormalnyWeb"/>
        <w:spacing w:after="0" w:line="276" w:lineRule="auto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> </w:t>
      </w:r>
      <w:r w:rsidRPr="0013474C">
        <w:rPr>
          <w:rFonts w:ascii="Muli" w:hAnsi="Muli"/>
          <w:sz w:val="22"/>
          <w:szCs w:val="22"/>
        </w:rPr>
        <w:br/>
      </w:r>
      <w:r w:rsidRPr="0013474C">
        <w:rPr>
          <w:rFonts w:ascii="Muli" w:hAnsi="Muli"/>
          <w:b/>
          <w:bCs/>
          <w:sz w:val="22"/>
          <w:szCs w:val="22"/>
        </w:rPr>
        <w:t>Program</w:t>
      </w:r>
      <w:r w:rsidR="0013474C">
        <w:rPr>
          <w:rFonts w:ascii="Muli" w:hAnsi="Muli"/>
          <w:b/>
          <w:bCs/>
          <w:sz w:val="22"/>
          <w:szCs w:val="22"/>
        </w:rPr>
        <w:br/>
      </w:r>
      <w:r w:rsidRPr="0013474C">
        <w:rPr>
          <w:rFonts w:ascii="Muli" w:hAnsi="Muli"/>
          <w:sz w:val="22"/>
          <w:szCs w:val="22"/>
        </w:rPr>
        <w:br/>
      </w:r>
      <w:r w:rsidRPr="0013474C">
        <w:rPr>
          <w:rFonts w:ascii="Muli" w:hAnsi="Muli"/>
          <w:color w:val="000000"/>
          <w:sz w:val="22"/>
          <w:szCs w:val="22"/>
        </w:rPr>
        <w:t>18 września 2026 r. (piątek) w Bielsku-Białej.</w:t>
      </w:r>
      <w:r w:rsidRPr="0013474C">
        <w:rPr>
          <w:rFonts w:ascii="Muli" w:hAnsi="Muli"/>
          <w:color w:val="000000"/>
          <w:sz w:val="22"/>
          <w:szCs w:val="22"/>
        </w:rPr>
        <w:br/>
      </w:r>
      <w:r w:rsidRPr="0013474C">
        <w:rPr>
          <w:rFonts w:ascii="Muli" w:hAnsi="Muli"/>
          <w:color w:val="000000"/>
          <w:sz w:val="22"/>
          <w:szCs w:val="22"/>
        </w:rPr>
        <w:t>Muzeum Historyczne w Bielsku-Białej, Zamek Książąt Sułkowskich, ul. Wzgórze 16</w:t>
      </w:r>
    </w:p>
    <w:p w14:paraId="57588CD4" w14:textId="7FD7EE8E" w:rsidR="00740322" w:rsidRPr="0013474C" w:rsidRDefault="00740322" w:rsidP="00B06E84">
      <w:pPr>
        <w:pStyle w:val="NormalnyWeb"/>
        <w:spacing w:after="0" w:line="276" w:lineRule="auto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b/>
          <w:bCs/>
          <w:color w:val="000000"/>
          <w:sz w:val="22"/>
          <w:szCs w:val="22"/>
        </w:rPr>
        <w:t>12.00-12.45</w:t>
      </w:r>
      <w:r w:rsidRPr="0013474C">
        <w:rPr>
          <w:rFonts w:ascii="Muli" w:hAnsi="Muli"/>
          <w:color w:val="000000"/>
          <w:sz w:val="22"/>
          <w:szCs w:val="22"/>
        </w:rPr>
        <w:t xml:space="preserve"> Konferencja prasowa</w:t>
      </w:r>
      <w:r w:rsidRPr="0013474C">
        <w:rPr>
          <w:rFonts w:ascii="Muli" w:hAnsi="Muli"/>
          <w:color w:val="000000"/>
          <w:sz w:val="22"/>
          <w:szCs w:val="22"/>
        </w:rPr>
        <w:br/>
      </w:r>
      <w:r w:rsidRPr="0013474C">
        <w:rPr>
          <w:rFonts w:ascii="Muli" w:hAnsi="Muli"/>
          <w:b/>
          <w:bCs/>
          <w:color w:val="000000"/>
          <w:sz w:val="22"/>
          <w:szCs w:val="22"/>
        </w:rPr>
        <w:t>12.45–13.45</w:t>
      </w:r>
      <w:r w:rsidRPr="0013474C">
        <w:rPr>
          <w:rFonts w:ascii="Muli" w:hAnsi="Muli"/>
          <w:color w:val="000000"/>
          <w:sz w:val="22"/>
          <w:szCs w:val="22"/>
        </w:rPr>
        <w:t xml:space="preserve"> Zwiedzanie Zamku </w:t>
      </w:r>
      <w:r w:rsidRPr="0013474C">
        <w:rPr>
          <w:rFonts w:ascii="Muli" w:hAnsi="Muli"/>
          <w:color w:val="000000"/>
          <w:sz w:val="22"/>
          <w:szCs w:val="22"/>
        </w:rPr>
        <w:t>Książąt Sułkowskich</w:t>
      </w:r>
      <w:r w:rsidRPr="0013474C">
        <w:rPr>
          <w:rFonts w:ascii="Muli" w:hAnsi="Muli"/>
          <w:color w:val="000000"/>
          <w:sz w:val="22"/>
          <w:szCs w:val="22"/>
        </w:rPr>
        <w:br/>
      </w:r>
      <w:r w:rsidRPr="0013474C">
        <w:rPr>
          <w:rFonts w:ascii="Muli" w:hAnsi="Muli"/>
          <w:b/>
          <w:bCs/>
          <w:color w:val="000000"/>
          <w:sz w:val="22"/>
          <w:szCs w:val="22"/>
        </w:rPr>
        <w:t>16.00–16.30</w:t>
      </w:r>
      <w:r w:rsidRPr="0013474C">
        <w:rPr>
          <w:rFonts w:ascii="Muli" w:hAnsi="Muli"/>
          <w:color w:val="000000"/>
          <w:sz w:val="22"/>
          <w:szCs w:val="22"/>
        </w:rPr>
        <w:t xml:space="preserve"> Oficjalne otwarcie EDD 2026 </w:t>
      </w:r>
      <w:r w:rsidRPr="0013474C">
        <w:rPr>
          <w:rFonts w:ascii="Muli" w:hAnsi="Muli"/>
          <w:color w:val="000000"/>
          <w:sz w:val="22"/>
          <w:szCs w:val="22"/>
        </w:rPr>
        <w:br/>
      </w:r>
      <w:r w:rsidRPr="0013474C">
        <w:rPr>
          <w:rFonts w:ascii="Muli" w:hAnsi="Muli"/>
          <w:b/>
          <w:bCs/>
          <w:color w:val="000000"/>
          <w:sz w:val="22"/>
          <w:szCs w:val="22"/>
        </w:rPr>
        <w:t>16.30–18.00</w:t>
      </w:r>
      <w:r w:rsidRPr="0013474C">
        <w:rPr>
          <w:rFonts w:ascii="Muli" w:hAnsi="Muli"/>
          <w:color w:val="000000"/>
          <w:sz w:val="22"/>
          <w:szCs w:val="22"/>
        </w:rPr>
        <w:t xml:space="preserve"> Panel dyskusyjny „Drugie życie zabytków”</w:t>
      </w:r>
    </w:p>
    <w:p w14:paraId="7B1F8424" w14:textId="77777777" w:rsidR="00740322" w:rsidRPr="0013474C" w:rsidRDefault="00740322" w:rsidP="00B06E84">
      <w:pPr>
        <w:pStyle w:val="NormalnyWeb"/>
        <w:spacing w:after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 xml:space="preserve">W dyskusji udział wezmą: </w:t>
      </w:r>
    </w:p>
    <w:p w14:paraId="031D6533" w14:textId="77777777" w:rsidR="00740322" w:rsidRPr="0013474C" w:rsidRDefault="00740322" w:rsidP="00B06E84">
      <w:pPr>
        <w:pStyle w:val="NormalnyWeb"/>
        <w:numPr>
          <w:ilvl w:val="0"/>
          <w:numId w:val="3"/>
        </w:numPr>
        <w:spacing w:after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>Michał Krasucki, p.o. dyrektor Narodowego Instytutu Dziedzictwa</w:t>
      </w:r>
    </w:p>
    <w:p w14:paraId="754352C3" w14:textId="47EB941F" w:rsidR="00740322" w:rsidRPr="0013474C" w:rsidRDefault="00740322" w:rsidP="00B06E84">
      <w:pPr>
        <w:pStyle w:val="NormalnyWeb"/>
        <w:numPr>
          <w:ilvl w:val="0"/>
          <w:numId w:val="3"/>
        </w:numPr>
        <w:spacing w:after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 xml:space="preserve">Mateusz </w:t>
      </w:r>
      <w:proofErr w:type="spellStart"/>
      <w:r w:rsidRPr="0013474C">
        <w:rPr>
          <w:rFonts w:ascii="Muli" w:hAnsi="Muli"/>
          <w:color w:val="000000"/>
          <w:sz w:val="22"/>
          <w:szCs w:val="22"/>
        </w:rPr>
        <w:t>Bielesz</w:t>
      </w:r>
      <w:proofErr w:type="spellEnd"/>
      <w:r w:rsidRPr="0013474C">
        <w:rPr>
          <w:rFonts w:ascii="Muli" w:hAnsi="Muli"/>
          <w:color w:val="000000"/>
          <w:sz w:val="22"/>
          <w:szCs w:val="22"/>
        </w:rPr>
        <w:t>, prezes Fundacji Zielone Konie oraz pracownik</w:t>
      </w:r>
      <w:r w:rsidRPr="0013474C">
        <w:rPr>
          <w:rFonts w:ascii="Muli" w:hAnsi="Muli"/>
          <w:color w:val="000000"/>
          <w:sz w:val="22"/>
          <w:szCs w:val="22"/>
        </w:rPr>
        <w:t xml:space="preserve"> </w:t>
      </w:r>
      <w:r w:rsidRPr="0013474C">
        <w:rPr>
          <w:rFonts w:ascii="Muli" w:hAnsi="Muli"/>
          <w:color w:val="000000"/>
          <w:sz w:val="22"/>
          <w:szCs w:val="22"/>
        </w:rPr>
        <w:t>naukowy Muzeum Historycznego w Bielsku-Białej</w:t>
      </w:r>
    </w:p>
    <w:p w14:paraId="32CAF508" w14:textId="77777777" w:rsidR="00740322" w:rsidRPr="0013474C" w:rsidRDefault="00740322" w:rsidP="00B06E84">
      <w:pPr>
        <w:pStyle w:val="NormalnyWeb"/>
        <w:numPr>
          <w:ilvl w:val="0"/>
          <w:numId w:val="3"/>
        </w:numPr>
        <w:spacing w:after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 xml:space="preserve">Anna Cymer, historyczka architektury, dziennikarka </w:t>
      </w:r>
    </w:p>
    <w:p w14:paraId="073EB5F6" w14:textId="094AE6A8" w:rsidR="00740322" w:rsidRPr="0013474C" w:rsidRDefault="00740322" w:rsidP="00B06E84">
      <w:pPr>
        <w:pStyle w:val="NormalnyWeb"/>
        <w:numPr>
          <w:ilvl w:val="0"/>
          <w:numId w:val="3"/>
        </w:numPr>
        <w:spacing w:after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>Mariusz Godek-Dudziński, kierownik Delegatury w Bielsku-Białej</w:t>
      </w:r>
      <w:r w:rsidRPr="0013474C">
        <w:rPr>
          <w:rFonts w:ascii="Muli" w:hAnsi="Muli"/>
          <w:color w:val="000000"/>
          <w:sz w:val="22"/>
          <w:szCs w:val="22"/>
        </w:rPr>
        <w:t xml:space="preserve">, </w:t>
      </w:r>
      <w:r w:rsidRPr="0013474C">
        <w:rPr>
          <w:rFonts w:ascii="Muli" w:hAnsi="Muli"/>
          <w:color w:val="000000"/>
          <w:sz w:val="22"/>
          <w:szCs w:val="22"/>
        </w:rPr>
        <w:t>Wojewódzkiego Urzędu Ochrony Zabytków w Katowicach</w:t>
      </w:r>
    </w:p>
    <w:p w14:paraId="5DADE5AD" w14:textId="36DF8F81" w:rsidR="00740322" w:rsidRPr="0013474C" w:rsidRDefault="00740322" w:rsidP="00B06E84">
      <w:pPr>
        <w:pStyle w:val="NormalnyWeb"/>
        <w:numPr>
          <w:ilvl w:val="0"/>
          <w:numId w:val="3"/>
        </w:numPr>
        <w:spacing w:after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>Patrycja Jastrzębska, koordynatorka krajowa EDD, Narodowy Instytut Dziedzictwa</w:t>
      </w:r>
    </w:p>
    <w:p w14:paraId="1E9481D7" w14:textId="3EB21F12" w:rsidR="00740322" w:rsidRPr="0013474C" w:rsidRDefault="00740322" w:rsidP="00B06E84">
      <w:pPr>
        <w:pStyle w:val="NormalnyWeb"/>
        <w:spacing w:after="0" w:line="276" w:lineRule="auto"/>
        <w:jc w:val="both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lastRenderedPageBreak/>
        <w:t xml:space="preserve">Prowadzący: Łukasz </w:t>
      </w:r>
      <w:proofErr w:type="spellStart"/>
      <w:r w:rsidRPr="0013474C">
        <w:rPr>
          <w:rFonts w:ascii="Muli" w:hAnsi="Muli"/>
          <w:color w:val="000000"/>
          <w:sz w:val="22"/>
          <w:szCs w:val="22"/>
        </w:rPr>
        <w:t>Gazur</w:t>
      </w:r>
      <w:proofErr w:type="spellEnd"/>
      <w:r w:rsidRPr="0013474C">
        <w:rPr>
          <w:rFonts w:ascii="Muli" w:hAnsi="Muli"/>
          <w:color w:val="000000"/>
          <w:sz w:val="22"/>
          <w:szCs w:val="22"/>
        </w:rPr>
        <w:t>, zastępca redaktora naczelnego</w:t>
      </w:r>
      <w:r w:rsidRPr="0013474C">
        <w:rPr>
          <w:rFonts w:ascii="Muli" w:hAnsi="Muli"/>
          <w:color w:val="000000"/>
          <w:sz w:val="22"/>
          <w:szCs w:val="22"/>
        </w:rPr>
        <w:t xml:space="preserve"> </w:t>
      </w:r>
      <w:r w:rsidRPr="0013474C">
        <w:rPr>
          <w:rFonts w:ascii="Muli" w:hAnsi="Muli"/>
          <w:color w:val="000000"/>
          <w:sz w:val="22"/>
          <w:szCs w:val="22"/>
        </w:rPr>
        <w:t>magazynu „Spotkania z Zabytkami”, Narodowy Instytut Dziedzictwa</w:t>
      </w:r>
    </w:p>
    <w:p w14:paraId="0CC4CFEE" w14:textId="19DC32B3" w:rsidR="00740322" w:rsidRPr="0013474C" w:rsidRDefault="00740322" w:rsidP="00B06E84">
      <w:pPr>
        <w:pStyle w:val="NormalnyWeb"/>
        <w:spacing w:after="0" w:line="276" w:lineRule="auto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color w:val="000000"/>
          <w:sz w:val="22"/>
          <w:szCs w:val="22"/>
        </w:rPr>
        <w:t xml:space="preserve">Muzeum Historyczne w Bielsku-Białej, Stara Fabryka, </w:t>
      </w:r>
      <w:r w:rsidRPr="0013474C">
        <w:rPr>
          <w:rFonts w:ascii="Muli" w:hAnsi="Muli"/>
          <w:color w:val="000000"/>
          <w:sz w:val="22"/>
          <w:szCs w:val="22"/>
        </w:rPr>
        <w:br/>
      </w:r>
      <w:r w:rsidRPr="0013474C">
        <w:rPr>
          <w:rFonts w:ascii="Muli" w:hAnsi="Muli"/>
          <w:color w:val="000000"/>
          <w:sz w:val="22"/>
          <w:szCs w:val="22"/>
        </w:rPr>
        <w:t>Pl. Żwirki i Wigury 8</w:t>
      </w:r>
    </w:p>
    <w:p w14:paraId="715B8B13" w14:textId="5219975E" w:rsidR="00853B75" w:rsidRPr="0013474C" w:rsidRDefault="00740322" w:rsidP="0013474C">
      <w:pPr>
        <w:pStyle w:val="NormalnyWeb"/>
        <w:spacing w:after="0" w:line="276" w:lineRule="auto"/>
        <w:textAlignment w:val="baseline"/>
        <w:rPr>
          <w:rFonts w:ascii="Muli" w:hAnsi="Muli"/>
          <w:color w:val="000000"/>
          <w:sz w:val="22"/>
          <w:szCs w:val="22"/>
        </w:rPr>
      </w:pPr>
      <w:r w:rsidRPr="0013474C">
        <w:rPr>
          <w:rFonts w:ascii="Muli" w:hAnsi="Muli"/>
          <w:b/>
          <w:bCs/>
          <w:color w:val="000000"/>
          <w:sz w:val="22"/>
          <w:szCs w:val="22"/>
        </w:rPr>
        <w:t>20.00–22.00</w:t>
      </w:r>
      <w:r w:rsidRPr="0013474C">
        <w:rPr>
          <w:rFonts w:ascii="Muli" w:hAnsi="Muli"/>
          <w:color w:val="000000"/>
          <w:sz w:val="22"/>
          <w:szCs w:val="22"/>
        </w:rPr>
        <w:t xml:space="preserve"> </w:t>
      </w:r>
      <w:proofErr w:type="spellStart"/>
      <w:r w:rsidRPr="0013474C">
        <w:rPr>
          <w:rFonts w:ascii="Muli" w:hAnsi="Muli"/>
          <w:color w:val="000000"/>
          <w:sz w:val="22"/>
          <w:szCs w:val="22"/>
        </w:rPr>
        <w:t>Sinfonia</w:t>
      </w:r>
      <w:proofErr w:type="spellEnd"/>
      <w:r w:rsidRPr="0013474C">
        <w:rPr>
          <w:rFonts w:ascii="Muli" w:hAnsi="Muli"/>
          <w:color w:val="000000"/>
          <w:sz w:val="22"/>
          <w:szCs w:val="22"/>
        </w:rPr>
        <w:t xml:space="preserve"> industrialna w wykonaniu orkiestry kameralnej Filharmonii Śląskiej, pod batutą Adama Wesołowskiego </w:t>
      </w:r>
      <w:r w:rsidR="0013474C">
        <w:rPr>
          <w:rFonts w:ascii="Muli" w:hAnsi="Muli"/>
          <w:color w:val="000000"/>
          <w:sz w:val="22"/>
          <w:szCs w:val="22"/>
        </w:rPr>
        <w:br/>
      </w:r>
      <w:r w:rsidR="0013474C">
        <w:rPr>
          <w:rFonts w:ascii="Muli" w:hAnsi="Muli"/>
          <w:color w:val="000000"/>
          <w:sz w:val="22"/>
          <w:szCs w:val="22"/>
        </w:rPr>
        <w:br/>
      </w:r>
      <w:r w:rsidR="0013474C">
        <w:rPr>
          <w:rFonts w:ascii="Muli" w:hAnsi="Muli"/>
          <w:color w:val="000000"/>
          <w:sz w:val="22"/>
          <w:szCs w:val="22"/>
        </w:rPr>
        <w:br/>
      </w:r>
      <w:r w:rsidR="0013474C" w:rsidRPr="0013474C">
        <w:rPr>
          <w:rFonts w:ascii="Muli" w:hAnsi="Muli"/>
          <w:b/>
          <w:bCs/>
          <w:color w:val="000000"/>
          <w:sz w:val="22"/>
          <w:szCs w:val="22"/>
        </w:rPr>
        <w:t>Kontakt dla mediów:</w:t>
      </w:r>
      <w:r w:rsidR="0013474C">
        <w:rPr>
          <w:rFonts w:ascii="Muli" w:hAnsi="Muli"/>
          <w:color w:val="000000"/>
          <w:sz w:val="22"/>
          <w:szCs w:val="22"/>
        </w:rPr>
        <w:br/>
      </w:r>
      <w:r w:rsidR="0013474C" w:rsidRPr="0013474C">
        <w:rPr>
          <w:rFonts w:ascii="Muli" w:hAnsi="Muli"/>
          <w:color w:val="000000"/>
          <w:sz w:val="22"/>
          <w:szCs w:val="22"/>
        </w:rPr>
        <w:t>Patrycja Adamczyk</w:t>
      </w:r>
      <w:r w:rsidR="0013474C">
        <w:rPr>
          <w:rFonts w:ascii="Muli" w:hAnsi="Muli"/>
          <w:color w:val="000000"/>
          <w:sz w:val="22"/>
          <w:szCs w:val="22"/>
        </w:rPr>
        <w:br/>
      </w:r>
      <w:r w:rsidR="0013474C" w:rsidRPr="0013474C">
        <w:rPr>
          <w:rFonts w:ascii="Muli" w:hAnsi="Muli"/>
          <w:color w:val="000000"/>
          <w:sz w:val="22"/>
          <w:szCs w:val="22"/>
        </w:rPr>
        <w:t>telefon: +48 609 008</w:t>
      </w:r>
      <w:r w:rsidR="0013474C">
        <w:rPr>
          <w:rFonts w:ascii="Muli" w:hAnsi="Muli"/>
          <w:color w:val="000000"/>
          <w:sz w:val="22"/>
          <w:szCs w:val="22"/>
        </w:rPr>
        <w:t> </w:t>
      </w:r>
      <w:r w:rsidR="0013474C" w:rsidRPr="0013474C">
        <w:rPr>
          <w:rFonts w:ascii="Muli" w:hAnsi="Muli"/>
          <w:color w:val="000000"/>
          <w:sz w:val="22"/>
          <w:szCs w:val="22"/>
        </w:rPr>
        <w:t>643</w:t>
      </w:r>
      <w:r w:rsidR="0013474C">
        <w:rPr>
          <w:rFonts w:ascii="Muli" w:hAnsi="Muli"/>
          <w:color w:val="000000"/>
          <w:sz w:val="22"/>
          <w:szCs w:val="22"/>
        </w:rPr>
        <w:br/>
      </w:r>
      <w:r w:rsidR="0013474C" w:rsidRPr="0013474C">
        <w:rPr>
          <w:rFonts w:ascii="Muli" w:hAnsi="Muli"/>
          <w:color w:val="000000"/>
          <w:sz w:val="22"/>
          <w:szCs w:val="22"/>
        </w:rPr>
        <w:t>e-mail: padamczyk@nid.pl</w:t>
      </w:r>
    </w:p>
    <w:sectPr w:rsidR="00853B75" w:rsidRPr="0013474C" w:rsidSect="001B217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907" w:bottom="1985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BD6B67" w14:textId="77777777" w:rsidR="00004255" w:rsidRDefault="00004255" w:rsidP="001B2172">
      <w:pPr>
        <w:spacing w:after="0" w:line="240" w:lineRule="auto"/>
      </w:pPr>
      <w:r>
        <w:separator/>
      </w:r>
    </w:p>
  </w:endnote>
  <w:endnote w:type="continuationSeparator" w:id="0">
    <w:p w14:paraId="29A15A90" w14:textId="77777777" w:rsidR="00004255" w:rsidRDefault="00004255" w:rsidP="001B2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li">
    <w:panose1 w:val="00000000000000000000"/>
    <w:charset w:val="EE"/>
    <w:family w:val="auto"/>
    <w:pitch w:val="variable"/>
    <w:sig w:usb0="A00000FF" w:usb1="50002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A0EAAA" w14:textId="1419C65E" w:rsidR="001A657E" w:rsidRDefault="00853B75">
    <w:pPr>
      <w:pStyle w:val="Stopka"/>
    </w:pPr>
    <w:r>
      <w:rPr>
        <w:noProof/>
      </w:rPr>
      <w:drawing>
        <wp:inline distT="0" distB="0" distL="0" distR="0" wp14:anchorId="3BDBC26A" wp14:editId="4005C26A">
          <wp:extent cx="6408420" cy="968375"/>
          <wp:effectExtent l="0" t="0" r="0" b="3175"/>
          <wp:docPr id="154053383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53383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420" cy="968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6AB63B" w14:textId="77777777" w:rsidR="00004255" w:rsidRDefault="00004255" w:rsidP="001B2172">
      <w:pPr>
        <w:spacing w:after="0" w:line="240" w:lineRule="auto"/>
      </w:pPr>
      <w:r>
        <w:separator/>
      </w:r>
    </w:p>
  </w:footnote>
  <w:footnote w:type="continuationSeparator" w:id="0">
    <w:p w14:paraId="4B0903DC" w14:textId="77777777" w:rsidR="00004255" w:rsidRDefault="00004255" w:rsidP="001B2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4DF0A" w14:textId="2160F6E5" w:rsidR="001B2172" w:rsidRDefault="00000000">
    <w:pPr>
      <w:pStyle w:val="Nagwek"/>
    </w:pPr>
    <w:r>
      <w:rPr>
        <w:noProof/>
      </w:rPr>
      <w:pict w14:anchorId="1FEC7B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326985" o:spid="_x0000_s1026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EDD_2025_3_pismo-formal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37866" w14:textId="53DB0A7E" w:rsidR="001B2172" w:rsidRDefault="001A657E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B4374F1" wp14:editId="4F9DA63F">
          <wp:simplePos x="0" y="0"/>
          <wp:positionH relativeFrom="margin">
            <wp:align>center</wp:align>
          </wp:positionH>
          <wp:positionV relativeFrom="paragraph">
            <wp:posOffset>635</wp:posOffset>
          </wp:positionV>
          <wp:extent cx="6554022" cy="1241425"/>
          <wp:effectExtent l="0" t="0" r="0" b="0"/>
          <wp:wrapNone/>
          <wp:docPr id="102967206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4022" cy="1241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23FD4" w14:textId="360E9034" w:rsidR="001B2172" w:rsidRDefault="00000000">
    <w:pPr>
      <w:pStyle w:val="Nagwek"/>
    </w:pPr>
    <w:r>
      <w:rPr>
        <w:noProof/>
      </w:rPr>
      <w:pict w14:anchorId="67BEE4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326984" o:spid="_x0000_s102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EDD_2025_3_pismo-formal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B67432"/>
    <w:multiLevelType w:val="hybridMultilevel"/>
    <w:tmpl w:val="CCF45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77E56"/>
    <w:multiLevelType w:val="multilevel"/>
    <w:tmpl w:val="06A2DE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F21343"/>
    <w:multiLevelType w:val="multilevel"/>
    <w:tmpl w:val="5C8825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2108765">
    <w:abstractNumId w:val="2"/>
  </w:num>
  <w:num w:numId="2" w16cid:durableId="748500688">
    <w:abstractNumId w:val="1"/>
  </w:num>
  <w:num w:numId="3" w16cid:durableId="1747678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172"/>
    <w:rsid w:val="00004255"/>
    <w:rsid w:val="0013474C"/>
    <w:rsid w:val="001A657E"/>
    <w:rsid w:val="001B2172"/>
    <w:rsid w:val="001F286B"/>
    <w:rsid w:val="003A60A5"/>
    <w:rsid w:val="00554486"/>
    <w:rsid w:val="005A1535"/>
    <w:rsid w:val="006001EF"/>
    <w:rsid w:val="00740322"/>
    <w:rsid w:val="00853B75"/>
    <w:rsid w:val="00933684"/>
    <w:rsid w:val="00A470D0"/>
    <w:rsid w:val="00B06E84"/>
    <w:rsid w:val="00C355F3"/>
    <w:rsid w:val="00DA1A9D"/>
    <w:rsid w:val="00E0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30B90"/>
  <w15:chartTrackingRefBased/>
  <w15:docId w15:val="{BC10D202-2D69-4015-823B-5844C031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2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2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1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1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1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1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1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1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2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2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1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1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1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1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17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B2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172"/>
  </w:style>
  <w:style w:type="paragraph" w:styleId="Stopka">
    <w:name w:val="footer"/>
    <w:basedOn w:val="Normalny"/>
    <w:link w:val="StopkaZnak"/>
    <w:uiPriority w:val="99"/>
    <w:unhideWhenUsed/>
    <w:rsid w:val="001B2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172"/>
  </w:style>
  <w:style w:type="character" w:styleId="Hipercze">
    <w:name w:val="Hyperlink"/>
    <w:basedOn w:val="Domylnaczcionkaakapitu"/>
    <w:uiPriority w:val="99"/>
    <w:unhideWhenUsed/>
    <w:rsid w:val="00740322"/>
    <w:rPr>
      <w:color w:val="467886" w:themeColor="hyperlink"/>
      <w:u w:val="single"/>
    </w:rPr>
  </w:style>
  <w:style w:type="paragraph" w:customStyle="1" w:styleId="lang-menu-item">
    <w:name w:val="lang-menu-item"/>
    <w:basedOn w:val="Normalny"/>
    <w:rsid w:val="0074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74032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l-PL"/>
      <w14:ligatures w14:val="none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740322"/>
    <w:rPr>
      <w:rFonts w:ascii="Arial" w:eastAsia="Times New Roman" w:hAnsi="Arial" w:cs="Arial"/>
      <w:vanish/>
      <w:kern w:val="0"/>
      <w:sz w:val="16"/>
      <w:szCs w:val="16"/>
      <w:lang w:eastAsia="pl-PL"/>
      <w14:ligatures w14:val="none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74032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pl-PL"/>
      <w14:ligatures w14:val="none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740322"/>
    <w:rPr>
      <w:rFonts w:ascii="Arial" w:eastAsia="Times New Roman" w:hAnsi="Arial" w:cs="Arial"/>
      <w:vanish/>
      <w:kern w:val="0"/>
      <w:sz w:val="16"/>
      <w:szCs w:val="16"/>
      <w:lang w:eastAsia="pl-PL"/>
      <w14:ligatures w14:val="none"/>
    </w:rPr>
  </w:style>
  <w:style w:type="character" w:customStyle="1" w:styleId="mg-name">
    <w:name w:val="mg-name"/>
    <w:basedOn w:val="Domylnaczcionkaakapitu"/>
    <w:rsid w:val="00740322"/>
  </w:style>
  <w:style w:type="character" w:customStyle="1" w:styleId="hdsm-cl">
    <w:name w:val="hdsm-cl"/>
    <w:basedOn w:val="Domylnaczcionkaakapitu"/>
    <w:rsid w:val="00740322"/>
  </w:style>
  <w:style w:type="character" w:customStyle="1" w:styleId="mg-nw">
    <w:name w:val="mg-nw"/>
    <w:basedOn w:val="Domylnaczcionkaakapitu"/>
    <w:rsid w:val="00740322"/>
  </w:style>
  <w:style w:type="character" w:customStyle="1" w:styleId="mg-numm">
    <w:name w:val="mg-numm"/>
    <w:basedOn w:val="Domylnaczcionkaakapitu"/>
    <w:rsid w:val="00740322"/>
  </w:style>
  <w:style w:type="character" w:customStyle="1" w:styleId="sec-ttll">
    <w:name w:val="sec-ttll"/>
    <w:basedOn w:val="Domylnaczcionkaakapitu"/>
    <w:rsid w:val="00740322"/>
  </w:style>
  <w:style w:type="character" w:styleId="Pogrubienie">
    <w:name w:val="Strong"/>
    <w:basedOn w:val="Domylnaczcionkaakapitu"/>
    <w:uiPriority w:val="22"/>
    <w:qFormat/>
    <w:rsid w:val="00740322"/>
    <w:rPr>
      <w:b/>
      <w:bCs/>
    </w:rPr>
  </w:style>
  <w:style w:type="paragraph" w:styleId="NormalnyWeb">
    <w:name w:val="Normal (Web)"/>
    <w:basedOn w:val="Normalny"/>
    <w:uiPriority w:val="99"/>
    <w:unhideWhenUsed/>
    <w:rsid w:val="0074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wp-caption-text">
    <w:name w:val="wp-caption-text"/>
    <w:basedOn w:val="Normalny"/>
    <w:rsid w:val="0074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Polkowska</dc:creator>
  <cp:keywords/>
  <dc:description/>
  <cp:lastModifiedBy>Patrycja Adamczyk</cp:lastModifiedBy>
  <cp:revision>2</cp:revision>
  <cp:lastPrinted>2026-05-05T12:49:00Z</cp:lastPrinted>
  <dcterms:created xsi:type="dcterms:W3CDTF">2026-08-31T14:05:00Z</dcterms:created>
  <dcterms:modified xsi:type="dcterms:W3CDTF">2026-08-31T14:05:00Z</dcterms:modified>
</cp:coreProperties>
</file>